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0FE" w:rsidRDefault="00DC30FE" w:rsidP="00DC30FE">
      <w:pPr>
        <w:spacing w:line="480" w:lineRule="auto"/>
        <w:jc w:val="center"/>
        <w:rPr>
          <w:rFonts w:ascii="Times New Roman" w:hAnsi="Times New Roman"/>
        </w:rPr>
      </w:pPr>
      <w:bookmarkStart w:id="0" w:name="_GoBack"/>
      <w:bookmarkEnd w:id="0"/>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Default="00DC30FE" w:rsidP="00DC30FE">
      <w:pPr>
        <w:spacing w:line="480" w:lineRule="auto"/>
        <w:jc w:val="center"/>
        <w:rPr>
          <w:rFonts w:ascii="Times New Roman" w:hAnsi="Times New Roman"/>
        </w:rPr>
      </w:pPr>
    </w:p>
    <w:p w:rsidR="00DC30FE" w:rsidRPr="00356899" w:rsidRDefault="00DC30FE" w:rsidP="00DC30FE">
      <w:pPr>
        <w:spacing w:line="480" w:lineRule="auto"/>
        <w:jc w:val="center"/>
        <w:rPr>
          <w:rFonts w:ascii="Times New Roman" w:hAnsi="Times New Roman"/>
        </w:rPr>
      </w:pPr>
      <w:r w:rsidRPr="00356899">
        <w:rPr>
          <w:rFonts w:ascii="Times New Roman" w:hAnsi="Times New Roman"/>
        </w:rPr>
        <w:t>Popular Press Analysis</w:t>
      </w:r>
    </w:p>
    <w:p w:rsidR="00DC30FE" w:rsidRPr="00356899" w:rsidRDefault="00DC30FE" w:rsidP="00DC30FE">
      <w:pPr>
        <w:spacing w:line="480" w:lineRule="auto"/>
        <w:jc w:val="center"/>
        <w:rPr>
          <w:rFonts w:ascii="Times New Roman" w:hAnsi="Times New Roman"/>
        </w:rPr>
      </w:pPr>
      <w:r w:rsidRPr="00356899">
        <w:rPr>
          <w:rFonts w:ascii="Times New Roman" w:hAnsi="Times New Roman"/>
        </w:rPr>
        <w:t>COMM 314</w:t>
      </w:r>
    </w:p>
    <w:p w:rsidR="00DC30FE" w:rsidRPr="00356899" w:rsidRDefault="00DC30FE" w:rsidP="00DC30FE">
      <w:pPr>
        <w:spacing w:line="480" w:lineRule="auto"/>
        <w:jc w:val="center"/>
        <w:rPr>
          <w:rFonts w:ascii="Times New Roman" w:hAnsi="Times New Roman"/>
        </w:rPr>
      </w:pPr>
      <w:r w:rsidRPr="00356899">
        <w:rPr>
          <w:rFonts w:ascii="Times New Roman" w:hAnsi="Times New Roman"/>
        </w:rPr>
        <w:t>Heather Lee Williams</w:t>
      </w:r>
    </w:p>
    <w:p w:rsidR="00DC30FE" w:rsidRPr="00356899" w:rsidRDefault="00DC30FE" w:rsidP="00DC30FE">
      <w:pPr>
        <w:spacing w:line="480" w:lineRule="auto"/>
        <w:jc w:val="center"/>
        <w:rPr>
          <w:rFonts w:ascii="Brush Script MT" w:hAnsi="Brush Script MT"/>
        </w:rPr>
      </w:pPr>
      <w:r w:rsidRPr="00356899">
        <w:rPr>
          <w:rFonts w:ascii="Times New Roman" w:hAnsi="Times New Roman"/>
        </w:rPr>
        <w:t xml:space="preserve">Honor Pledge: </w:t>
      </w:r>
      <w:r w:rsidRPr="00356899">
        <w:rPr>
          <w:rFonts w:ascii="Brush Script MT" w:hAnsi="Brush Script MT"/>
        </w:rPr>
        <w:t>Heather Lee Williams</w:t>
      </w:r>
    </w:p>
    <w:p w:rsidR="00C423D5" w:rsidRDefault="00C423D5"/>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C30FE" w:rsidRDefault="00DC30FE"/>
    <w:p w:rsidR="00DD7395" w:rsidRDefault="00DD7395" w:rsidP="00674647">
      <w:pPr>
        <w:spacing w:line="480" w:lineRule="auto"/>
        <w:ind w:firstLine="720"/>
      </w:pPr>
    </w:p>
    <w:p w:rsidR="00DD7395" w:rsidRPr="00DD7395" w:rsidRDefault="00DD7395" w:rsidP="00DD7395">
      <w:pPr>
        <w:spacing w:line="480" w:lineRule="auto"/>
        <w:jc w:val="both"/>
        <w:rPr>
          <w:rFonts w:ascii="Times New Roman" w:eastAsia="Times New Roman" w:hAnsi="Times New Roman"/>
          <w:b/>
        </w:rPr>
      </w:pPr>
      <w:r>
        <w:rPr>
          <w:b/>
        </w:rPr>
        <w:lastRenderedPageBreak/>
        <w:t>Introduction to Gestures and Movement</w:t>
      </w:r>
    </w:p>
    <w:p w:rsidR="00674647" w:rsidRPr="00674647" w:rsidRDefault="00DB29FB" w:rsidP="00674647">
      <w:pPr>
        <w:spacing w:line="480" w:lineRule="auto"/>
        <w:ind w:firstLine="720"/>
        <w:rPr>
          <w:rFonts w:ascii="Times New Roman" w:hAnsi="Times New Roman"/>
        </w:rPr>
      </w:pPr>
      <w:r w:rsidRPr="00674647">
        <w:rPr>
          <w:rFonts w:ascii="Times New Roman" w:eastAsia="Times New Roman" w:hAnsi="Times New Roman"/>
        </w:rPr>
        <w:t>Gesture</w:t>
      </w:r>
      <w:r w:rsidR="00674647">
        <w:rPr>
          <w:rFonts w:ascii="Times New Roman" w:eastAsia="Times New Roman" w:hAnsi="Times New Roman"/>
        </w:rPr>
        <w:t>s</w:t>
      </w:r>
      <w:r w:rsidRPr="00674647">
        <w:rPr>
          <w:rFonts w:ascii="Times New Roman" w:eastAsia="Times New Roman" w:hAnsi="Times New Roman"/>
        </w:rPr>
        <w:t xml:space="preserve"> and movement</w:t>
      </w:r>
      <w:r w:rsidR="00674647">
        <w:rPr>
          <w:rFonts w:ascii="Times New Roman" w:eastAsia="Times New Roman" w:hAnsi="Times New Roman"/>
        </w:rPr>
        <w:t xml:space="preserve"> are key factors</w:t>
      </w:r>
      <w:r w:rsidR="00674647" w:rsidRPr="00674647">
        <w:rPr>
          <w:rFonts w:ascii="Times New Roman" w:eastAsia="Times New Roman" w:hAnsi="Times New Roman"/>
        </w:rPr>
        <w:t xml:space="preserve"> in </w:t>
      </w:r>
      <w:r w:rsidR="00674647">
        <w:rPr>
          <w:rFonts w:ascii="Times New Roman" w:eastAsia="Times New Roman" w:hAnsi="Times New Roman"/>
        </w:rPr>
        <w:t>communicating with others. Your posture specifically plays a major role in how you are perceived by other individuals. Kinesics and intentional movements help hint at what we want to tell others to do or feel without saying a word.</w:t>
      </w:r>
      <w:r w:rsidR="00674647" w:rsidRPr="00674647">
        <w:rPr>
          <w:rFonts w:ascii="Times New Roman" w:hAnsi="Times New Roman"/>
        </w:rPr>
        <w:t xml:space="preserve"> </w:t>
      </w:r>
      <w:r w:rsidR="00674647">
        <w:rPr>
          <w:rFonts w:ascii="Times New Roman" w:hAnsi="Times New Roman"/>
        </w:rPr>
        <w:t>The</w:t>
      </w:r>
      <w:r w:rsidR="00674647" w:rsidRPr="00674647">
        <w:rPr>
          <w:rFonts w:ascii="Times New Roman" w:hAnsi="Times New Roman"/>
        </w:rPr>
        <w:t xml:space="preserve"> </w:t>
      </w:r>
      <w:r w:rsidR="00674647">
        <w:rPr>
          <w:rFonts w:ascii="Times New Roman" w:hAnsi="Times New Roman"/>
        </w:rPr>
        <w:t xml:space="preserve">following </w:t>
      </w:r>
      <w:r w:rsidR="00674647" w:rsidRPr="00674647">
        <w:rPr>
          <w:rFonts w:ascii="Times New Roman" w:hAnsi="Times New Roman"/>
        </w:rPr>
        <w:t>paper evaluate</w:t>
      </w:r>
      <w:r w:rsidR="00674647">
        <w:rPr>
          <w:rFonts w:ascii="Times New Roman" w:hAnsi="Times New Roman"/>
        </w:rPr>
        <w:t>s</w:t>
      </w:r>
      <w:r w:rsidR="00674647" w:rsidRPr="00674647">
        <w:rPr>
          <w:rFonts w:ascii="Times New Roman" w:hAnsi="Times New Roman"/>
        </w:rPr>
        <w:t xml:space="preserve"> a popular press article that </w:t>
      </w:r>
      <w:r w:rsidR="00090477">
        <w:rPr>
          <w:rFonts w:ascii="Times New Roman" w:hAnsi="Times New Roman"/>
        </w:rPr>
        <w:t>exchange</w:t>
      </w:r>
      <w:r w:rsidR="00674647">
        <w:rPr>
          <w:rFonts w:ascii="Times New Roman" w:hAnsi="Times New Roman"/>
        </w:rPr>
        <w:t>s</w:t>
      </w:r>
      <w:r w:rsidR="00090477">
        <w:rPr>
          <w:rFonts w:ascii="Times New Roman" w:hAnsi="Times New Roman"/>
        </w:rPr>
        <w:t xml:space="preserve"> views</w:t>
      </w:r>
      <w:r w:rsidR="00674647">
        <w:rPr>
          <w:rFonts w:ascii="Times New Roman" w:hAnsi="Times New Roman"/>
        </w:rPr>
        <w:t xml:space="preserve"> on</w:t>
      </w:r>
      <w:r w:rsidR="00674647" w:rsidRPr="00674647">
        <w:rPr>
          <w:rFonts w:ascii="Times New Roman" w:hAnsi="Times New Roman"/>
        </w:rPr>
        <w:t xml:space="preserve"> the </w:t>
      </w:r>
      <w:r w:rsidR="00674647">
        <w:rPr>
          <w:rFonts w:ascii="Times New Roman" w:hAnsi="Times New Roman"/>
        </w:rPr>
        <w:t xml:space="preserve">gestures and movements of the body </w:t>
      </w:r>
      <w:r w:rsidR="00674647" w:rsidRPr="00674647">
        <w:rPr>
          <w:rFonts w:ascii="Times New Roman" w:hAnsi="Times New Roman"/>
        </w:rPr>
        <w:t>and provide</w:t>
      </w:r>
      <w:r w:rsidR="00090477">
        <w:rPr>
          <w:rFonts w:ascii="Times New Roman" w:hAnsi="Times New Roman"/>
        </w:rPr>
        <w:t>s</w:t>
      </w:r>
      <w:r w:rsidR="00674647" w:rsidRPr="00674647">
        <w:rPr>
          <w:rFonts w:ascii="Times New Roman" w:hAnsi="Times New Roman"/>
        </w:rPr>
        <w:t xml:space="preserve"> </w:t>
      </w:r>
      <w:r w:rsidR="00090477">
        <w:rPr>
          <w:rFonts w:ascii="Times New Roman" w:hAnsi="Times New Roman"/>
        </w:rPr>
        <w:t>scholarly research that may</w:t>
      </w:r>
      <w:r w:rsidR="00674647" w:rsidRPr="00674647">
        <w:rPr>
          <w:rFonts w:ascii="Times New Roman" w:hAnsi="Times New Roman"/>
        </w:rPr>
        <w:t xml:space="preserve"> s</w:t>
      </w:r>
      <w:r w:rsidR="00090477">
        <w:rPr>
          <w:rFonts w:ascii="Times New Roman" w:hAnsi="Times New Roman"/>
        </w:rPr>
        <w:t>upport or refute the article’s elaborations</w:t>
      </w:r>
      <w:r w:rsidR="00674647" w:rsidRPr="00674647">
        <w:rPr>
          <w:rFonts w:ascii="Times New Roman" w:hAnsi="Times New Roman"/>
        </w:rPr>
        <w:t xml:space="preserve"> about nonverbal </w:t>
      </w:r>
      <w:r w:rsidR="00090477">
        <w:rPr>
          <w:rFonts w:ascii="Times New Roman" w:hAnsi="Times New Roman"/>
        </w:rPr>
        <w:t>communication.</w:t>
      </w:r>
    </w:p>
    <w:p w:rsidR="00DB29FB" w:rsidRPr="00090477" w:rsidRDefault="00090477" w:rsidP="00090477">
      <w:pPr>
        <w:shd w:val="clear" w:color="auto" w:fill="FFFFFF"/>
        <w:spacing w:line="480" w:lineRule="auto"/>
        <w:rPr>
          <w:rFonts w:ascii="Times New Roman" w:eastAsia="Times New Roman" w:hAnsi="Times New Roman"/>
          <w:b/>
        </w:rPr>
      </w:pPr>
      <w:r w:rsidRPr="00090477">
        <w:rPr>
          <w:rFonts w:ascii="Times New Roman" w:hAnsi="Times New Roman"/>
          <w:b/>
        </w:rPr>
        <w:t>Summary of Popular Press Article</w:t>
      </w:r>
    </w:p>
    <w:p w:rsidR="00090477" w:rsidRDefault="00DB29FB" w:rsidP="00C1146F">
      <w:pPr>
        <w:shd w:val="clear" w:color="auto" w:fill="FFFFFF"/>
        <w:spacing w:line="480" w:lineRule="auto"/>
        <w:ind w:firstLine="720"/>
        <w:rPr>
          <w:rFonts w:ascii="Times New Roman" w:eastAsia="Times New Roman" w:hAnsi="Times New Roman"/>
        </w:rPr>
      </w:pPr>
      <w:r w:rsidRPr="00674647">
        <w:rPr>
          <w:rFonts w:ascii="Times New Roman" w:hAnsi="Times New Roman"/>
        </w:rPr>
        <w:t>Within this</w:t>
      </w:r>
      <w:r w:rsidR="00090477">
        <w:rPr>
          <w:rFonts w:ascii="Times New Roman" w:hAnsi="Times New Roman"/>
        </w:rPr>
        <w:t xml:space="preserve"> popular press</w:t>
      </w:r>
      <w:r w:rsidRPr="00674647">
        <w:rPr>
          <w:rFonts w:ascii="Times New Roman" w:hAnsi="Times New Roman"/>
        </w:rPr>
        <w:t xml:space="preserve"> </w:t>
      </w:r>
      <w:r w:rsidRPr="00674647">
        <w:rPr>
          <w:rFonts w:ascii="Times New Roman" w:eastAsia="Times New Roman" w:hAnsi="Times New Roman"/>
        </w:rPr>
        <w:t>article</w:t>
      </w:r>
      <w:r w:rsidR="00090477">
        <w:rPr>
          <w:rFonts w:ascii="Times New Roman" w:eastAsia="Times New Roman" w:hAnsi="Times New Roman"/>
        </w:rPr>
        <w:t xml:space="preserve"> the </w:t>
      </w:r>
      <w:r w:rsidR="00090477" w:rsidRPr="00090477">
        <w:rPr>
          <w:rFonts w:ascii="Times New Roman" w:eastAsia="Times New Roman" w:hAnsi="Times New Roman"/>
        </w:rPr>
        <w:t>Huffington</w:t>
      </w:r>
      <w:r w:rsidR="00090477">
        <w:rPr>
          <w:rFonts w:ascii="Times New Roman" w:eastAsia="Times New Roman" w:hAnsi="Times New Roman"/>
          <w:i/>
        </w:rPr>
        <w:t xml:space="preserve"> post</w:t>
      </w:r>
      <w:r w:rsidRPr="00674647">
        <w:rPr>
          <w:rFonts w:ascii="Times New Roman" w:eastAsia="Times New Roman" w:hAnsi="Times New Roman"/>
        </w:rPr>
        <w:t>,</w:t>
      </w:r>
      <w:r w:rsidR="00090477">
        <w:rPr>
          <w:rFonts w:ascii="Times New Roman" w:eastAsia="Times New Roman" w:hAnsi="Times New Roman"/>
        </w:rPr>
        <w:t xml:space="preserve"> </w:t>
      </w:r>
      <w:r w:rsidRPr="00DB29FB">
        <w:rPr>
          <w:rFonts w:ascii="Times New Roman" w:eastAsia="Times New Roman" w:hAnsi="Times New Roman"/>
        </w:rPr>
        <w:t xml:space="preserve">the author expresses how powerful and dynamic nonverbal communication can be. She stresses how the mind-body connection can convince yourself to do better in your professional and personal life. Janet Odgis (2017) describes how our body language can signal confidence or weakness to </w:t>
      </w:r>
      <w:r w:rsidRPr="00674647">
        <w:rPr>
          <w:rFonts w:ascii="Times New Roman" w:eastAsia="Times New Roman" w:hAnsi="Times New Roman"/>
        </w:rPr>
        <w:t>others. She</w:t>
      </w:r>
      <w:r w:rsidRPr="00DB29FB">
        <w:rPr>
          <w:rFonts w:ascii="Times New Roman" w:eastAsia="Times New Roman" w:hAnsi="Times New Roman"/>
        </w:rPr>
        <w:t xml:space="preserve"> spoke of using “power stances” </w:t>
      </w:r>
      <w:r w:rsidR="00C1146F">
        <w:rPr>
          <w:rFonts w:ascii="Times New Roman" w:eastAsia="Times New Roman" w:hAnsi="Times New Roman"/>
        </w:rPr>
        <w:t xml:space="preserve">or adopting a “power pose” </w:t>
      </w:r>
      <w:r w:rsidRPr="00DB29FB">
        <w:rPr>
          <w:rFonts w:ascii="Times New Roman" w:eastAsia="Times New Roman" w:hAnsi="Times New Roman"/>
        </w:rPr>
        <w:t xml:space="preserve">to assert confidence within a room. </w:t>
      </w:r>
      <w:r w:rsidR="00200C27" w:rsidRPr="00DB29FB">
        <w:rPr>
          <w:rFonts w:ascii="Times New Roman" w:eastAsia="Times New Roman" w:hAnsi="Times New Roman"/>
        </w:rPr>
        <w:t>Janet Odgis (2017)</w:t>
      </w:r>
      <w:r w:rsidR="00200C27">
        <w:rPr>
          <w:rFonts w:ascii="Times New Roman" w:eastAsia="Times New Roman" w:hAnsi="Times New Roman"/>
        </w:rPr>
        <w:t xml:space="preserve"> referenced a study, provided by Professor Amy Cuddy, on how standing in different postures affects the various levels of hormones in the body and how it impacts the brain and the individual’s perception of how they feel. Depending on how you feel and stand, your peers around you can either become inspired by your confidence or brought down by your lack of certainty.</w:t>
      </w:r>
      <w:r w:rsidR="00C1146F">
        <w:rPr>
          <w:rFonts w:ascii="Times New Roman" w:eastAsia="Times New Roman" w:hAnsi="Times New Roman"/>
        </w:rPr>
        <w:t xml:space="preserve"> The social scientist, Cuddy, noted that once you tweak your “power pose” to the best of your abilities, others will take notice of your position and strength. Your body stance can help emulate your resilience and assure your colleges around you that you know what you are doing.</w:t>
      </w:r>
    </w:p>
    <w:p w:rsidR="00DD7395" w:rsidRDefault="00DD7395" w:rsidP="00DD7395">
      <w:pPr>
        <w:shd w:val="clear" w:color="auto" w:fill="FFFFFF"/>
        <w:spacing w:line="480" w:lineRule="auto"/>
        <w:rPr>
          <w:rFonts w:ascii="Times New Roman" w:eastAsia="Times New Roman" w:hAnsi="Times New Roman"/>
        </w:rPr>
      </w:pPr>
    </w:p>
    <w:p w:rsidR="00DD7395" w:rsidRDefault="00DD7395" w:rsidP="00DD7395">
      <w:pPr>
        <w:shd w:val="clear" w:color="auto" w:fill="FFFFFF"/>
        <w:spacing w:line="480" w:lineRule="auto"/>
        <w:rPr>
          <w:rFonts w:ascii="Times New Roman" w:eastAsia="Times New Roman" w:hAnsi="Times New Roman"/>
        </w:rPr>
      </w:pPr>
    </w:p>
    <w:p w:rsidR="00DD7395" w:rsidRDefault="00DD7395" w:rsidP="00DD7395">
      <w:pPr>
        <w:shd w:val="clear" w:color="auto" w:fill="FFFFFF"/>
        <w:spacing w:line="480" w:lineRule="auto"/>
        <w:rPr>
          <w:rFonts w:ascii="Times New Roman" w:eastAsia="Times New Roman" w:hAnsi="Times New Roman"/>
        </w:rPr>
      </w:pPr>
    </w:p>
    <w:p w:rsidR="00DB29FB" w:rsidRPr="00DD7395" w:rsidRDefault="00DD7395" w:rsidP="00674647">
      <w:pPr>
        <w:shd w:val="clear" w:color="auto" w:fill="FFFFFF"/>
        <w:spacing w:line="480" w:lineRule="auto"/>
        <w:rPr>
          <w:rFonts w:ascii="Times New Roman" w:eastAsia="Times New Roman" w:hAnsi="Times New Roman"/>
          <w:b/>
        </w:rPr>
      </w:pPr>
      <w:r w:rsidRPr="00DD7395">
        <w:rPr>
          <w:rFonts w:ascii="Times New Roman" w:eastAsia="Times New Roman" w:hAnsi="Times New Roman"/>
          <w:b/>
        </w:rPr>
        <w:lastRenderedPageBreak/>
        <w:t>Gestures</w:t>
      </w:r>
      <w:r>
        <w:rPr>
          <w:rFonts w:ascii="Times New Roman" w:eastAsia="Times New Roman" w:hAnsi="Times New Roman"/>
          <w:b/>
        </w:rPr>
        <w:t xml:space="preserve"> and M</w:t>
      </w:r>
      <w:r w:rsidRPr="00DD7395">
        <w:rPr>
          <w:rFonts w:ascii="Times New Roman" w:eastAsia="Times New Roman" w:hAnsi="Times New Roman"/>
          <w:b/>
        </w:rPr>
        <w:t xml:space="preserve">ovement and </w:t>
      </w:r>
      <w:r>
        <w:rPr>
          <w:rFonts w:ascii="Times New Roman" w:eastAsia="Times New Roman" w:hAnsi="Times New Roman"/>
          <w:b/>
        </w:rPr>
        <w:t>Perception O</w:t>
      </w:r>
      <w:r w:rsidRPr="00DD7395">
        <w:rPr>
          <w:rFonts w:ascii="Times New Roman" w:eastAsia="Times New Roman" w:hAnsi="Times New Roman"/>
          <w:b/>
        </w:rPr>
        <w:t>thers</w:t>
      </w:r>
    </w:p>
    <w:p w:rsidR="00DD7395" w:rsidRDefault="00DD7395" w:rsidP="00DC08BE">
      <w:pPr>
        <w:shd w:val="clear" w:color="auto" w:fill="FFFFFF"/>
        <w:spacing w:line="480" w:lineRule="auto"/>
        <w:ind w:firstLine="720"/>
        <w:rPr>
          <w:rFonts w:ascii="Times New Roman" w:hAnsi="Times New Roman"/>
          <w:color w:val="000000" w:themeColor="text1"/>
          <w:spacing w:val="2"/>
          <w:shd w:val="clear" w:color="auto" w:fill="FFFFFF"/>
        </w:rPr>
      </w:pPr>
      <w:r>
        <w:rPr>
          <w:rFonts w:ascii="Times New Roman" w:hAnsi="Times New Roman"/>
        </w:rPr>
        <w:t>T</w:t>
      </w:r>
      <w:r w:rsidR="00DB29FB" w:rsidRPr="00674647">
        <w:rPr>
          <w:rFonts w:ascii="Times New Roman" w:eastAsia="Times New Roman" w:hAnsi="Times New Roman"/>
        </w:rPr>
        <w:t>h</w:t>
      </w:r>
      <w:r w:rsidR="00DB29FB" w:rsidRPr="00DB29FB">
        <w:rPr>
          <w:rFonts w:ascii="Times New Roman" w:eastAsia="Times New Roman" w:hAnsi="Times New Roman"/>
        </w:rPr>
        <w:t>is articles portrays how individuals pass ju</w:t>
      </w:r>
      <w:r>
        <w:rPr>
          <w:rFonts w:ascii="Times New Roman" w:eastAsia="Times New Roman" w:hAnsi="Times New Roman"/>
        </w:rPr>
        <w:t>dgments and support them by</w:t>
      </w:r>
      <w:r w:rsidR="00DB29FB" w:rsidRPr="00DB29FB">
        <w:rPr>
          <w:rFonts w:ascii="Times New Roman" w:eastAsia="Times New Roman" w:hAnsi="Times New Roman"/>
        </w:rPr>
        <w:t xml:space="preserve"> our body language. Subtle forms of communication can be interpreted through open and closed posture of the body</w:t>
      </w:r>
      <w:r>
        <w:rPr>
          <w:rFonts w:ascii="Times New Roman" w:eastAsia="Times New Roman" w:hAnsi="Times New Roman"/>
        </w:rPr>
        <w:t xml:space="preserve"> </w:t>
      </w:r>
      <w:r w:rsidR="00DB29FB" w:rsidRPr="00DB29FB">
        <w:rPr>
          <w:rFonts w:ascii="Times New Roman" w:eastAsia="Times New Roman" w:hAnsi="Times New Roman"/>
        </w:rPr>
        <w:t>(</w:t>
      </w:r>
      <w:r w:rsidR="00DB29FB" w:rsidRPr="00674647">
        <w:rPr>
          <w:rFonts w:ascii="Times New Roman" w:eastAsia="Times New Roman" w:hAnsi="Times New Roman"/>
        </w:rPr>
        <w:t>Meadors</w:t>
      </w:r>
      <w:r w:rsidR="00C1146F">
        <w:rPr>
          <w:rFonts w:ascii="Times New Roman" w:eastAsia="Times New Roman" w:hAnsi="Times New Roman"/>
        </w:rPr>
        <w:t>,</w:t>
      </w:r>
      <w:r>
        <w:rPr>
          <w:rFonts w:ascii="Times New Roman" w:eastAsia="Times New Roman" w:hAnsi="Times New Roman"/>
        </w:rPr>
        <w:t xml:space="preserve"> </w:t>
      </w:r>
      <w:r w:rsidR="00DB29FB" w:rsidRPr="00DB29FB">
        <w:rPr>
          <w:rFonts w:ascii="Times New Roman" w:eastAsia="Times New Roman" w:hAnsi="Times New Roman"/>
        </w:rPr>
        <w:t>2014)</w:t>
      </w:r>
      <w:r>
        <w:rPr>
          <w:rFonts w:ascii="Times New Roman" w:eastAsia="Times New Roman" w:hAnsi="Times New Roman"/>
        </w:rPr>
        <w:t xml:space="preserve">. The purpose of the study conducted by Joshua Meadors (2014) was to examine subtle nonverbal cues that may also be a means as bias. </w:t>
      </w:r>
      <w:r w:rsidR="00DE4952">
        <w:rPr>
          <w:rFonts w:ascii="Times New Roman" w:eastAsia="Times New Roman" w:hAnsi="Times New Roman"/>
        </w:rPr>
        <w:t xml:space="preserve">One-hundred and sixty young adult participants of a 2009 nonverbal racial bias study showed that when a person of color suspect was placed in the same room as the participant, the participant would show closed posture by unintentionally crossing their arms while participants with a white suspect in the room would display open posture and body language (Meadors, 2014). </w:t>
      </w:r>
      <w:r w:rsidR="00DC08BE">
        <w:rPr>
          <w:rFonts w:ascii="Times New Roman" w:eastAsia="Times New Roman" w:hAnsi="Times New Roman"/>
        </w:rPr>
        <w:t>Eighty different men and women were selected to be “suspects” of all nationalities. All</w:t>
      </w:r>
      <w:r w:rsidR="00DE4952">
        <w:rPr>
          <w:rFonts w:ascii="Times New Roman" w:eastAsia="Times New Roman" w:hAnsi="Times New Roman"/>
        </w:rPr>
        <w:t xml:space="preserve"> suspects entered the room with the same demeanor and stance. The suspects’ body language did not affect the individual in the room; their skin color made the other person act with either open or closed body language. </w:t>
      </w:r>
      <w:r w:rsidR="00DE4952">
        <w:rPr>
          <w:rFonts w:ascii="Times New Roman" w:eastAsia="Times New Roman" w:hAnsi="Times New Roman"/>
          <w:color w:val="000000" w:themeColor="text1"/>
        </w:rPr>
        <w:t>This study showed</w:t>
      </w:r>
      <w:r w:rsidRPr="00DD7395">
        <w:rPr>
          <w:rFonts w:ascii="Times New Roman" w:hAnsi="Times New Roman"/>
          <w:color w:val="000000" w:themeColor="text1"/>
          <w:spacing w:val="2"/>
          <w:shd w:val="clear" w:color="auto" w:fill="FFFFFF"/>
        </w:rPr>
        <w:t xml:space="preserve"> nonverbal communication is influential in establishing the thoughts and behaviors that are considered to be consistent with cultural </w:t>
      </w:r>
      <w:r w:rsidR="00DE4952">
        <w:rPr>
          <w:rFonts w:ascii="Times New Roman" w:hAnsi="Times New Roman"/>
          <w:color w:val="000000" w:themeColor="text1"/>
          <w:spacing w:val="2"/>
          <w:shd w:val="clear" w:color="auto" w:fill="FFFFFF"/>
        </w:rPr>
        <w:t xml:space="preserve">or stereotypical </w:t>
      </w:r>
      <w:r w:rsidRPr="00DD7395">
        <w:rPr>
          <w:rFonts w:ascii="Times New Roman" w:hAnsi="Times New Roman"/>
          <w:color w:val="000000" w:themeColor="text1"/>
          <w:spacing w:val="2"/>
          <w:shd w:val="clear" w:color="auto" w:fill="FFFFFF"/>
        </w:rPr>
        <w:t>beliefs</w:t>
      </w:r>
      <w:r w:rsidR="00DE4952">
        <w:rPr>
          <w:rFonts w:ascii="Times New Roman" w:hAnsi="Times New Roman"/>
          <w:color w:val="000000" w:themeColor="text1"/>
          <w:spacing w:val="2"/>
          <w:shd w:val="clear" w:color="auto" w:fill="FFFFFF"/>
        </w:rPr>
        <w:t>.</w:t>
      </w:r>
      <w:r w:rsidR="00DC08BE">
        <w:rPr>
          <w:rFonts w:ascii="Times New Roman" w:hAnsi="Times New Roman"/>
          <w:color w:val="000000" w:themeColor="text1"/>
          <w:spacing w:val="2"/>
          <w:shd w:val="clear" w:color="auto" w:fill="FFFFFF"/>
        </w:rPr>
        <w:t xml:space="preserve"> The nonverbal decoders found 76%- 93% of participants to use closed posture with a person of color suspect over a white suspect.</w:t>
      </w:r>
    </w:p>
    <w:p w:rsidR="00DC08BE" w:rsidRDefault="00DC08BE" w:rsidP="00090477">
      <w:pPr>
        <w:shd w:val="clear" w:color="auto" w:fill="FFFFFF"/>
        <w:spacing w:line="480" w:lineRule="auto"/>
        <w:rPr>
          <w:rFonts w:ascii="Times New Roman" w:eastAsia="Times New Roman" w:hAnsi="Times New Roman"/>
          <w:b/>
        </w:rPr>
      </w:pPr>
      <w:r w:rsidRPr="00DD7395">
        <w:rPr>
          <w:rFonts w:ascii="Times New Roman" w:eastAsia="Times New Roman" w:hAnsi="Times New Roman"/>
          <w:b/>
        </w:rPr>
        <w:t>Gestures</w:t>
      </w:r>
      <w:r>
        <w:rPr>
          <w:rFonts w:ascii="Times New Roman" w:eastAsia="Times New Roman" w:hAnsi="Times New Roman"/>
          <w:b/>
        </w:rPr>
        <w:t xml:space="preserve"> and M</w:t>
      </w:r>
      <w:r w:rsidRPr="00DD7395">
        <w:rPr>
          <w:rFonts w:ascii="Times New Roman" w:eastAsia="Times New Roman" w:hAnsi="Times New Roman"/>
          <w:b/>
        </w:rPr>
        <w:t>ovement</w:t>
      </w:r>
      <w:r>
        <w:rPr>
          <w:rFonts w:ascii="Times New Roman" w:eastAsia="Times New Roman" w:hAnsi="Times New Roman"/>
          <w:b/>
        </w:rPr>
        <w:t xml:space="preserve"> and Mimicry</w:t>
      </w:r>
    </w:p>
    <w:p w:rsidR="00DB29FB" w:rsidRPr="00A147BA" w:rsidRDefault="00DC08BE" w:rsidP="00674647">
      <w:pPr>
        <w:shd w:val="clear" w:color="auto" w:fill="FFFFFF"/>
        <w:spacing w:line="480" w:lineRule="auto"/>
        <w:rPr>
          <w:rFonts w:ascii="Times New Roman" w:eastAsia="Times New Roman" w:hAnsi="Times New Roman"/>
          <w:color w:val="000000" w:themeColor="text1"/>
        </w:rPr>
      </w:pPr>
      <w:r>
        <w:rPr>
          <w:rFonts w:ascii="Times New Roman" w:eastAsia="Times New Roman" w:hAnsi="Times New Roman"/>
          <w:b/>
        </w:rPr>
        <w:tab/>
      </w:r>
      <w:r>
        <w:rPr>
          <w:rFonts w:ascii="Times New Roman" w:eastAsia="Times New Roman" w:hAnsi="Times New Roman"/>
        </w:rPr>
        <w:t>This article provided a study on the behavioral process through which a visible female leader can help empower other women in leadership tasks (Latu, 2018). The researchers stated that women tend to mimic powerful, open body postures of other successful female role models, in turn they would have a more empowered behavior and higher leadership performance. Latu’s first study involved placing a male and female role model i</w:t>
      </w:r>
      <w:r w:rsidR="00A147BA">
        <w:rPr>
          <w:rFonts w:ascii="Times New Roman" w:eastAsia="Times New Roman" w:hAnsi="Times New Roman"/>
        </w:rPr>
        <w:t xml:space="preserve">n a room of one-hundred women. The woman used affect displays to express her emotion while speaking and regulators to control the </w:t>
      </w:r>
      <w:r w:rsidR="00A147BA">
        <w:rPr>
          <w:rFonts w:ascii="Times New Roman" w:eastAsia="Times New Roman" w:hAnsi="Times New Roman"/>
        </w:rPr>
        <w:lastRenderedPageBreak/>
        <w:t>room while the man used closed posture and avoidance when speaking. Eighty</w:t>
      </w:r>
      <w:r>
        <w:rPr>
          <w:rFonts w:ascii="Times New Roman" w:eastAsia="Times New Roman" w:hAnsi="Times New Roman"/>
        </w:rPr>
        <w:t xml:space="preserve">-six Swiss college women mimicked the </w:t>
      </w:r>
      <w:r w:rsidR="00A147BA">
        <w:rPr>
          <w:rFonts w:ascii="Times New Roman" w:eastAsia="Times New Roman" w:hAnsi="Times New Roman"/>
        </w:rPr>
        <w:t xml:space="preserve">open </w:t>
      </w:r>
      <w:r>
        <w:rPr>
          <w:rFonts w:ascii="Times New Roman" w:eastAsia="Times New Roman" w:hAnsi="Times New Roman"/>
        </w:rPr>
        <w:t>posture of the female</w:t>
      </w:r>
      <w:r w:rsidR="00A147BA">
        <w:rPr>
          <w:rFonts w:ascii="Times New Roman" w:eastAsia="Times New Roman" w:hAnsi="Times New Roman"/>
        </w:rPr>
        <w:t xml:space="preserve"> and had a better performance on public speaking (Latu, 2018). </w:t>
      </w:r>
      <w:r w:rsidR="00DB29FB" w:rsidRPr="00DB29FB">
        <w:rPr>
          <w:rFonts w:ascii="Times New Roman" w:eastAsia="Times New Roman" w:hAnsi="Times New Roman"/>
        </w:rPr>
        <w:t>Mimicking others body position in the room can be a signal for “liking”, while conversely leaning away with opposite body position can signal dislike for an individual.</w:t>
      </w:r>
    </w:p>
    <w:p w:rsidR="00DC08BE" w:rsidRDefault="00DC08BE" w:rsidP="00674647">
      <w:pPr>
        <w:shd w:val="clear" w:color="auto" w:fill="FFFFFF"/>
        <w:spacing w:line="480" w:lineRule="auto"/>
        <w:rPr>
          <w:rFonts w:ascii="Times New Roman" w:hAnsi="Times New Roman"/>
          <w:b/>
        </w:rPr>
      </w:pPr>
    </w:p>
    <w:p w:rsidR="00090477" w:rsidRDefault="00090477" w:rsidP="00674647">
      <w:pPr>
        <w:shd w:val="clear" w:color="auto" w:fill="FFFFFF"/>
        <w:spacing w:line="480" w:lineRule="auto"/>
        <w:rPr>
          <w:rFonts w:ascii="Times New Roman" w:hAnsi="Times New Roman"/>
          <w:b/>
        </w:rPr>
      </w:pPr>
      <w:r w:rsidRPr="00090477">
        <w:rPr>
          <w:rFonts w:ascii="Times New Roman" w:hAnsi="Times New Roman"/>
          <w:b/>
        </w:rPr>
        <w:t>Comparison of Popular Press Article and Peer Reviewed Research</w:t>
      </w:r>
    </w:p>
    <w:p w:rsidR="00A147BA" w:rsidRPr="00225843" w:rsidRDefault="00A147BA" w:rsidP="00674647">
      <w:pPr>
        <w:shd w:val="clear" w:color="auto" w:fill="FFFFFF"/>
        <w:spacing w:line="480" w:lineRule="auto"/>
        <w:rPr>
          <w:rFonts w:ascii="Times New Roman" w:hAnsi="Times New Roman"/>
        </w:rPr>
      </w:pPr>
      <w:r>
        <w:rPr>
          <w:rFonts w:ascii="Times New Roman" w:hAnsi="Times New Roman"/>
        </w:rPr>
        <w:tab/>
        <w:t>The popular press article expressed how powerful dynamic nonverbal communication and how influential it could be in a group setting (Odgis, 2017).</w:t>
      </w:r>
      <w:r w:rsidR="00225843">
        <w:rPr>
          <w:rFonts w:ascii="Times New Roman" w:hAnsi="Times New Roman"/>
        </w:rPr>
        <w:t xml:space="preserve"> Odgis (2017) claimed using “power poses” and confident body language, others in the room would be inspired.</w:t>
      </w:r>
      <w:r>
        <w:rPr>
          <w:rFonts w:ascii="Times New Roman" w:hAnsi="Times New Roman"/>
        </w:rPr>
        <w:t xml:space="preserve"> The first article refuted the claims of </w:t>
      </w:r>
      <w:r w:rsidR="00225843">
        <w:rPr>
          <w:rFonts w:ascii="Times New Roman" w:hAnsi="Times New Roman"/>
        </w:rPr>
        <w:t xml:space="preserve">the </w:t>
      </w:r>
      <w:r w:rsidR="00225843">
        <w:rPr>
          <w:rFonts w:ascii="Times New Roman" w:hAnsi="Times New Roman"/>
          <w:i/>
        </w:rPr>
        <w:t>Huffington Post</w:t>
      </w:r>
      <w:r w:rsidR="00225843">
        <w:rPr>
          <w:rFonts w:ascii="Times New Roman" w:hAnsi="Times New Roman"/>
        </w:rPr>
        <w:t xml:space="preserve"> article by stating that people have preconceived notions of others in the room based upon their skin color (Meadors, 2014). Meadors (2014) had conducted a study where the stance and body language of the “suspect” had no effect on the other individual’s actions or feelings in the room. Latu (2018) had supported the claims of Odgis (2017) within the second article by stating that seeing an engaging speaker with open body posture and use of gestures empowered other to follow suit and mimic their demeanor. More women felt empowered by seeing another woman use open nonverbal communication behaviors (Latu, 2018).</w:t>
      </w:r>
    </w:p>
    <w:p w:rsidR="00DC08BE" w:rsidRPr="00090477" w:rsidRDefault="00DC08BE" w:rsidP="00674647">
      <w:pPr>
        <w:shd w:val="clear" w:color="auto" w:fill="FFFFFF"/>
        <w:spacing w:line="480" w:lineRule="auto"/>
        <w:rPr>
          <w:rFonts w:ascii="Times New Roman" w:eastAsia="Times New Roman" w:hAnsi="Times New Roman"/>
          <w:b/>
        </w:rPr>
      </w:pPr>
    </w:p>
    <w:p w:rsidR="00090477" w:rsidRDefault="00090477" w:rsidP="00674647">
      <w:pPr>
        <w:shd w:val="clear" w:color="auto" w:fill="FFFFFF"/>
        <w:spacing w:line="480" w:lineRule="auto"/>
        <w:rPr>
          <w:rFonts w:ascii="Times New Roman" w:eastAsia="Times New Roman" w:hAnsi="Times New Roman"/>
          <w:b/>
        </w:rPr>
      </w:pPr>
      <w:r>
        <w:rPr>
          <w:rFonts w:ascii="Times New Roman" w:eastAsia="Times New Roman" w:hAnsi="Times New Roman"/>
          <w:b/>
        </w:rPr>
        <w:t>Conclusion</w:t>
      </w:r>
    </w:p>
    <w:p w:rsidR="00A147BA" w:rsidRPr="00DB29FB" w:rsidRDefault="00A147BA" w:rsidP="00225843">
      <w:pPr>
        <w:shd w:val="clear" w:color="auto" w:fill="FFFFFF"/>
        <w:spacing w:line="480" w:lineRule="auto"/>
        <w:ind w:firstLine="720"/>
        <w:rPr>
          <w:rFonts w:ascii="Times New Roman" w:eastAsia="Times New Roman" w:hAnsi="Times New Roman"/>
        </w:rPr>
      </w:pPr>
      <w:r w:rsidRPr="00DB29FB">
        <w:rPr>
          <w:rFonts w:ascii="Times New Roman" w:eastAsia="Times New Roman" w:hAnsi="Times New Roman"/>
        </w:rPr>
        <w:t>Posture and how we orient ourselves helps define our closeness with the individuals we are communicating with</w:t>
      </w:r>
      <w:r w:rsidR="00225843">
        <w:rPr>
          <w:rFonts w:ascii="Times New Roman" w:eastAsia="Times New Roman" w:hAnsi="Times New Roman"/>
        </w:rPr>
        <w:t>. More open gestures and movements lean towards a more positive and empowering way of communication versus closed gestures and stances. The popular press article was supported by the research of Latu (2018)</w:t>
      </w:r>
      <w:r w:rsidR="001428C4">
        <w:rPr>
          <w:rFonts w:ascii="Times New Roman" w:eastAsia="Times New Roman" w:hAnsi="Times New Roman"/>
        </w:rPr>
        <w:t xml:space="preserve"> in that open posture may lead to mimicry of </w:t>
      </w:r>
      <w:r w:rsidR="001428C4">
        <w:rPr>
          <w:rFonts w:ascii="Times New Roman" w:eastAsia="Times New Roman" w:hAnsi="Times New Roman"/>
        </w:rPr>
        <w:lastRenderedPageBreak/>
        <w:t>confidence and empowerment. Meadors (2014) conversely showed that stances had no effect on others with bias instilled in them from prior cultural experiences. Never the less, having engaging gestures boosted by the corresponding movements can help an individual display positive nonverbal behavior.</w:t>
      </w:r>
    </w:p>
    <w:p w:rsidR="00A147BA" w:rsidRPr="00DB29FB" w:rsidRDefault="00A147BA" w:rsidP="00674647">
      <w:pPr>
        <w:shd w:val="clear" w:color="auto" w:fill="FFFFFF"/>
        <w:spacing w:line="480" w:lineRule="auto"/>
        <w:rPr>
          <w:rFonts w:ascii="Times New Roman" w:eastAsia="Times New Roman" w:hAnsi="Times New Roman"/>
          <w:b/>
        </w:rPr>
      </w:pPr>
    </w:p>
    <w:p w:rsidR="00DB29FB" w:rsidRPr="00674647" w:rsidRDefault="00DB29FB" w:rsidP="00DB29FB">
      <w:pPr>
        <w:rPr>
          <w:rFonts w:ascii="Times New Roman" w:hAnsi="Times New Roman"/>
        </w:rPr>
      </w:pPr>
    </w:p>
    <w:p w:rsidR="00DB29FB" w:rsidRPr="00674647" w:rsidRDefault="00DB29FB" w:rsidP="00DB29FB">
      <w:pPr>
        <w:rPr>
          <w:rFonts w:ascii="Times New Roman" w:hAnsi="Times New Roman"/>
        </w:rPr>
      </w:pPr>
    </w:p>
    <w:p w:rsidR="00DB29FB" w:rsidRPr="00674647" w:rsidRDefault="00DB29FB" w:rsidP="00DC30FE">
      <w:pPr>
        <w:jc w:val="center"/>
        <w:rPr>
          <w:rFonts w:ascii="Times New Roman" w:hAnsi="Times New Roman"/>
        </w:rPr>
      </w:pPr>
    </w:p>
    <w:p w:rsidR="00DB29FB" w:rsidRDefault="00DB29FB"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Default="001428C4" w:rsidP="00DC30FE">
      <w:pPr>
        <w:jc w:val="center"/>
        <w:rPr>
          <w:rFonts w:ascii="Times New Roman" w:hAnsi="Times New Roman"/>
        </w:rPr>
      </w:pPr>
    </w:p>
    <w:p w:rsidR="001428C4" w:rsidRPr="00674647" w:rsidRDefault="001428C4" w:rsidP="00DC30FE">
      <w:pPr>
        <w:jc w:val="center"/>
        <w:rPr>
          <w:rFonts w:ascii="Times New Roman" w:hAnsi="Times New Roman"/>
        </w:rPr>
      </w:pPr>
    </w:p>
    <w:p w:rsidR="00DB29FB" w:rsidRPr="00674647" w:rsidRDefault="00DB29FB" w:rsidP="00DC30FE">
      <w:pPr>
        <w:jc w:val="center"/>
        <w:rPr>
          <w:rFonts w:ascii="Times New Roman" w:hAnsi="Times New Roman"/>
        </w:rPr>
      </w:pPr>
    </w:p>
    <w:p w:rsidR="00DB29FB" w:rsidRPr="00674647" w:rsidRDefault="00DB29FB" w:rsidP="00DC30FE">
      <w:pPr>
        <w:jc w:val="center"/>
        <w:rPr>
          <w:rFonts w:ascii="Times New Roman" w:hAnsi="Times New Roman"/>
        </w:rP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DB29FB" w:rsidRDefault="00DB29FB" w:rsidP="00DC30FE">
      <w:pPr>
        <w:jc w:val="center"/>
      </w:pPr>
    </w:p>
    <w:p w:rsidR="008F4884" w:rsidRDefault="008F4884" w:rsidP="00DC30FE">
      <w:pPr>
        <w:jc w:val="center"/>
      </w:pPr>
    </w:p>
    <w:p w:rsidR="008F4884" w:rsidRDefault="008F4884" w:rsidP="00DC30FE">
      <w:pPr>
        <w:jc w:val="center"/>
      </w:pPr>
    </w:p>
    <w:p w:rsidR="008F4884" w:rsidRDefault="008F4884" w:rsidP="00DC30FE">
      <w:pPr>
        <w:jc w:val="center"/>
      </w:pPr>
    </w:p>
    <w:p w:rsidR="00DB29FB" w:rsidRDefault="00DB29FB" w:rsidP="00DC30FE">
      <w:pPr>
        <w:jc w:val="center"/>
      </w:pPr>
    </w:p>
    <w:p w:rsidR="00DC30FE" w:rsidRDefault="00DC30FE" w:rsidP="00DC30FE">
      <w:pPr>
        <w:jc w:val="center"/>
      </w:pPr>
      <w:r>
        <w:lastRenderedPageBreak/>
        <w:t>References</w:t>
      </w:r>
    </w:p>
    <w:p w:rsidR="004913FA" w:rsidRPr="00EF4204" w:rsidRDefault="004913FA" w:rsidP="004913FA">
      <w:pPr>
        <w:spacing w:line="480" w:lineRule="auto"/>
        <w:rPr>
          <w:rFonts w:ascii="Times New Roman" w:hAnsi="Times New Roman"/>
          <w:shd w:val="clear" w:color="auto" w:fill="FFFFFF"/>
        </w:rPr>
      </w:pPr>
      <w:r w:rsidRPr="00EF4204">
        <w:rPr>
          <w:rFonts w:ascii="Times New Roman" w:hAnsi="Times New Roman"/>
          <w:shd w:val="clear" w:color="auto" w:fill="FFFFFF"/>
        </w:rPr>
        <w:t>O</w:t>
      </w:r>
      <w:r>
        <w:rPr>
          <w:rFonts w:ascii="Times New Roman" w:hAnsi="Times New Roman"/>
          <w:shd w:val="clear" w:color="auto" w:fill="FFFFFF"/>
        </w:rPr>
        <w:t>dgis, J. (2017). The art of nonverbal power d</w:t>
      </w:r>
      <w:r w:rsidRPr="00EF4204">
        <w:rPr>
          <w:rFonts w:ascii="Times New Roman" w:hAnsi="Times New Roman"/>
          <w:shd w:val="clear" w:color="auto" w:fill="FFFFFF"/>
        </w:rPr>
        <w:t>ynamics. </w:t>
      </w:r>
      <w:r w:rsidRPr="00EF4204">
        <w:rPr>
          <w:rFonts w:ascii="Times New Roman" w:hAnsi="Times New Roman"/>
          <w:i/>
          <w:iCs/>
          <w:shd w:val="clear" w:color="auto" w:fill="FFFFFF"/>
        </w:rPr>
        <w:t>HuffPost</w:t>
      </w:r>
      <w:r w:rsidRPr="00EF4204">
        <w:rPr>
          <w:rFonts w:ascii="Times New Roman" w:hAnsi="Times New Roman"/>
          <w:shd w:val="clear" w:color="auto" w:fill="FFFFFF"/>
        </w:rPr>
        <w:t xml:space="preserve">. Retrieved from </w:t>
      </w:r>
    </w:p>
    <w:p w:rsidR="004913FA" w:rsidRDefault="004913FA" w:rsidP="004913FA">
      <w:pPr>
        <w:spacing w:line="480" w:lineRule="auto"/>
        <w:rPr>
          <w:rFonts w:ascii="Times New Roman" w:hAnsi="Times New Roman"/>
          <w:shd w:val="clear" w:color="auto" w:fill="FFFFFF"/>
        </w:rPr>
      </w:pPr>
      <w:r>
        <w:rPr>
          <w:rFonts w:ascii="Times New Roman" w:hAnsi="Times New Roman"/>
          <w:shd w:val="clear" w:color="auto" w:fill="FFFFFF"/>
        </w:rPr>
        <w:tab/>
      </w:r>
      <w:hyperlink r:id="rId6" w:history="1">
        <w:r w:rsidRPr="00CD7C3E">
          <w:rPr>
            <w:rStyle w:val="Hyperlink"/>
            <w:rFonts w:ascii="Times New Roman" w:hAnsi="Times New Roman"/>
            <w:shd w:val="clear" w:color="auto" w:fill="FFFFFF"/>
          </w:rPr>
          <w:t>www.huffpost.com/entry/the-art-of-nonverbal-powe_b_10106418</w:t>
        </w:r>
      </w:hyperlink>
      <w:r w:rsidRPr="00EF4204">
        <w:rPr>
          <w:rFonts w:ascii="Times New Roman" w:hAnsi="Times New Roman"/>
          <w:shd w:val="clear" w:color="auto" w:fill="FFFFFF"/>
        </w:rPr>
        <w:t>.</w:t>
      </w:r>
    </w:p>
    <w:p w:rsidR="004913FA" w:rsidRDefault="0017585E" w:rsidP="004913FA">
      <w:pPr>
        <w:spacing w:line="480" w:lineRule="auto"/>
        <w:rPr>
          <w:rFonts w:ascii="Times New Roman" w:hAnsi="Times New Roman"/>
          <w:shd w:val="clear" w:color="auto" w:fill="FFFFFF"/>
        </w:rPr>
      </w:pPr>
      <w:r>
        <w:rPr>
          <w:rFonts w:ascii="Times New Roman" w:hAnsi="Times New Roman"/>
          <w:shd w:val="clear" w:color="auto" w:fill="FFFFFF"/>
        </w:rPr>
        <w:t xml:space="preserve">Meadors, J. </w:t>
      </w:r>
      <w:r w:rsidR="00DC30FE">
        <w:rPr>
          <w:rFonts w:ascii="Times New Roman" w:hAnsi="Times New Roman"/>
          <w:shd w:val="clear" w:color="auto" w:fill="FFFFFF"/>
        </w:rPr>
        <w:t xml:space="preserve">(2014). </w:t>
      </w:r>
      <w:r w:rsidR="00DC30FE" w:rsidRPr="00164A58">
        <w:rPr>
          <w:rFonts w:ascii="Times New Roman" w:hAnsi="Times New Roman"/>
          <w:shd w:val="clear" w:color="auto" w:fill="FFFFFF"/>
        </w:rPr>
        <w:t>Measur</w:t>
      </w:r>
      <w:r>
        <w:rPr>
          <w:rFonts w:ascii="Times New Roman" w:hAnsi="Times New Roman"/>
          <w:shd w:val="clear" w:color="auto" w:fill="FFFFFF"/>
        </w:rPr>
        <w:t>ing nonverbal bias through body l</w:t>
      </w:r>
      <w:r w:rsidR="00DC30FE" w:rsidRPr="00164A58">
        <w:rPr>
          <w:rFonts w:ascii="Times New Roman" w:hAnsi="Times New Roman"/>
          <w:shd w:val="clear" w:color="auto" w:fill="FFFFFF"/>
        </w:rPr>
        <w:t>an</w:t>
      </w:r>
      <w:r w:rsidR="004913FA">
        <w:rPr>
          <w:rFonts w:ascii="Times New Roman" w:hAnsi="Times New Roman"/>
          <w:shd w:val="clear" w:color="auto" w:fill="FFFFFF"/>
        </w:rPr>
        <w:t xml:space="preserve">guage responses to  </w:t>
      </w:r>
    </w:p>
    <w:p w:rsidR="00DC30FE" w:rsidRPr="00164A58" w:rsidRDefault="004913FA" w:rsidP="004913FA">
      <w:pPr>
        <w:spacing w:line="480" w:lineRule="auto"/>
        <w:ind w:firstLine="720"/>
        <w:rPr>
          <w:rFonts w:ascii="Times New Roman" w:hAnsi="Times New Roman"/>
          <w:shd w:val="clear" w:color="auto" w:fill="FFFFFF"/>
        </w:rPr>
      </w:pPr>
      <w:r>
        <w:rPr>
          <w:rFonts w:ascii="Times New Roman" w:hAnsi="Times New Roman"/>
          <w:shd w:val="clear" w:color="auto" w:fill="FFFFFF"/>
        </w:rPr>
        <w:t>s</w:t>
      </w:r>
      <w:r w:rsidR="00DC30FE">
        <w:rPr>
          <w:rFonts w:ascii="Times New Roman" w:hAnsi="Times New Roman"/>
          <w:shd w:val="clear" w:color="auto" w:fill="FFFFFF"/>
        </w:rPr>
        <w:t>tereotypes.</w:t>
      </w:r>
      <w:r w:rsidR="00DC30FE" w:rsidRPr="00164A58">
        <w:rPr>
          <w:rFonts w:ascii="Times New Roman" w:hAnsi="Times New Roman"/>
          <w:shd w:val="clear" w:color="auto" w:fill="FFFFFF"/>
        </w:rPr>
        <w:t> </w:t>
      </w:r>
      <w:r w:rsidR="00DC30FE" w:rsidRPr="00164A58">
        <w:rPr>
          <w:rFonts w:ascii="Times New Roman" w:hAnsi="Times New Roman"/>
          <w:i/>
          <w:iCs/>
          <w:shd w:val="clear" w:color="auto" w:fill="FFFFFF"/>
        </w:rPr>
        <w:t>Journal of Nonverbal Behavior</w:t>
      </w:r>
      <w:r w:rsidR="0017585E">
        <w:rPr>
          <w:rFonts w:ascii="Times New Roman" w:hAnsi="Times New Roman"/>
          <w:shd w:val="clear" w:color="auto" w:fill="FFFFFF"/>
        </w:rPr>
        <w:t>.</w:t>
      </w:r>
      <w:r>
        <w:rPr>
          <w:rFonts w:ascii="Times New Roman" w:hAnsi="Times New Roman"/>
          <w:shd w:val="clear" w:color="auto" w:fill="FFFFFF"/>
        </w:rPr>
        <w:t xml:space="preserve"> </w:t>
      </w:r>
      <w:r w:rsidR="00DC30FE" w:rsidRPr="00164A58">
        <w:rPr>
          <w:rFonts w:ascii="Times New Roman" w:hAnsi="Times New Roman"/>
          <w:shd w:val="clear" w:color="auto" w:fill="FFFFFF"/>
        </w:rPr>
        <w:t>doi:10.1007/s10919-013-0172-y.</w:t>
      </w:r>
    </w:p>
    <w:p w:rsidR="00DC30FE" w:rsidRPr="0017585E" w:rsidRDefault="0017585E" w:rsidP="004913FA">
      <w:pPr>
        <w:spacing w:line="480" w:lineRule="auto"/>
        <w:rPr>
          <w:rFonts w:ascii="Times New Roman" w:hAnsi="Times New Roman"/>
          <w:color w:val="000000" w:themeColor="text1"/>
          <w:shd w:val="clear" w:color="auto" w:fill="FFFFFF"/>
        </w:rPr>
      </w:pPr>
      <w:r w:rsidRPr="0017585E">
        <w:rPr>
          <w:rFonts w:ascii="Times New Roman" w:hAnsi="Times New Roman"/>
          <w:color w:val="000000" w:themeColor="text1"/>
        </w:rPr>
        <w:t>Latu</w:t>
      </w:r>
      <w:r w:rsidR="004913FA">
        <w:rPr>
          <w:rFonts w:ascii="Times New Roman" w:hAnsi="Times New Roman"/>
          <w:color w:val="000000" w:themeColor="text1"/>
        </w:rPr>
        <w:t>, I., (2018)</w:t>
      </w:r>
      <w:r w:rsidRPr="0017585E">
        <w:rPr>
          <w:rFonts w:ascii="Times New Roman" w:hAnsi="Times New Roman"/>
          <w:color w:val="000000" w:themeColor="text1"/>
        </w:rPr>
        <w:t xml:space="preserve">. </w:t>
      </w:r>
      <w:r w:rsidR="004913FA">
        <w:rPr>
          <w:rFonts w:ascii="Times New Roman" w:hAnsi="Times New Roman"/>
          <w:color w:val="000000" w:themeColor="text1"/>
        </w:rPr>
        <w:t>Empowering mimicry: f</w:t>
      </w:r>
      <w:r w:rsidRPr="0017585E">
        <w:rPr>
          <w:rFonts w:ascii="Times New Roman" w:hAnsi="Times New Roman"/>
          <w:color w:val="000000" w:themeColor="text1"/>
        </w:rPr>
        <w:t xml:space="preserve">emale leader role models empower women in </w:t>
      </w:r>
      <w:r w:rsidR="004913FA">
        <w:rPr>
          <w:rFonts w:ascii="Times New Roman" w:hAnsi="Times New Roman"/>
          <w:color w:val="000000" w:themeColor="text1"/>
        </w:rPr>
        <w:t xml:space="preserve"> </w:t>
      </w:r>
      <w:r w:rsidR="004913FA">
        <w:rPr>
          <w:rFonts w:ascii="Times New Roman" w:hAnsi="Times New Roman"/>
          <w:color w:val="000000" w:themeColor="text1"/>
        </w:rPr>
        <w:tab/>
      </w:r>
      <w:r w:rsidRPr="0017585E">
        <w:rPr>
          <w:rFonts w:ascii="Times New Roman" w:hAnsi="Times New Roman"/>
          <w:color w:val="000000" w:themeColor="text1"/>
        </w:rPr>
        <w:t>leadership tasks through body posture mimicry. </w:t>
      </w:r>
      <w:r w:rsidRPr="0017585E">
        <w:rPr>
          <w:rFonts w:ascii="Times New Roman" w:hAnsi="Times New Roman"/>
          <w:i/>
          <w:iCs/>
          <w:color w:val="000000" w:themeColor="text1"/>
        </w:rPr>
        <w:t>Sex Role</w:t>
      </w:r>
      <w:r w:rsidRPr="0017585E">
        <w:rPr>
          <w:rFonts w:ascii="Times New Roman" w:hAnsi="Times New Roman"/>
          <w:color w:val="000000" w:themeColor="text1"/>
        </w:rPr>
        <w:t>. doi:10.1007/s11199-018-0911</w:t>
      </w:r>
      <w:r w:rsidR="004913FA">
        <w:rPr>
          <w:rFonts w:ascii="Times New Roman" w:hAnsi="Times New Roman"/>
          <w:color w:val="000000" w:themeColor="text1"/>
        </w:rPr>
        <w:t xml:space="preserve"> </w:t>
      </w:r>
      <w:r w:rsidR="004913FA">
        <w:rPr>
          <w:rFonts w:ascii="Times New Roman" w:hAnsi="Times New Roman"/>
          <w:color w:val="000000" w:themeColor="text1"/>
        </w:rPr>
        <w:tab/>
      </w:r>
      <w:r w:rsidRPr="0017585E">
        <w:rPr>
          <w:rFonts w:ascii="Times New Roman" w:hAnsi="Times New Roman"/>
          <w:color w:val="000000" w:themeColor="text1"/>
        </w:rPr>
        <w:t>-y.</w:t>
      </w:r>
    </w:p>
    <w:p w:rsidR="00DB29FB" w:rsidRDefault="00DB29FB" w:rsidP="00DC30FE">
      <w:pPr>
        <w:spacing w:line="480" w:lineRule="auto"/>
        <w:rPr>
          <w:rFonts w:ascii="Times New Roman" w:hAnsi="Times New Roman"/>
          <w:shd w:val="clear" w:color="auto" w:fill="FFFFFF"/>
        </w:rPr>
      </w:pPr>
      <w:r>
        <w:rPr>
          <w:rFonts w:ascii="Times New Roman" w:hAnsi="Times New Roman"/>
          <w:shd w:val="clear" w:color="auto" w:fill="FFFFFF"/>
        </w:rPr>
        <w:t>(Odgis, 2017)</w:t>
      </w:r>
    </w:p>
    <w:p w:rsidR="00DC30FE" w:rsidRDefault="0017585E" w:rsidP="00DC30FE">
      <w:pPr>
        <w:spacing w:line="480" w:lineRule="auto"/>
        <w:rPr>
          <w:rFonts w:ascii="Times New Roman" w:hAnsi="Times New Roman"/>
          <w:shd w:val="clear" w:color="auto" w:fill="FFFFFF"/>
        </w:rPr>
      </w:pPr>
      <w:r>
        <w:rPr>
          <w:rFonts w:ascii="Times New Roman" w:hAnsi="Times New Roman"/>
          <w:shd w:val="clear" w:color="auto" w:fill="FFFFFF"/>
        </w:rPr>
        <w:t>(Meadors</w:t>
      </w:r>
      <w:r w:rsidR="00DC30FE">
        <w:rPr>
          <w:rFonts w:ascii="Times New Roman" w:hAnsi="Times New Roman"/>
          <w:shd w:val="clear" w:color="auto" w:fill="FFFFFF"/>
        </w:rPr>
        <w:t>, 2014)</w:t>
      </w:r>
    </w:p>
    <w:p w:rsidR="004913FA" w:rsidRDefault="004913FA" w:rsidP="00DC30FE">
      <w:pPr>
        <w:spacing w:line="480" w:lineRule="auto"/>
        <w:rPr>
          <w:rFonts w:ascii="Times New Roman" w:hAnsi="Times New Roman"/>
          <w:shd w:val="clear" w:color="auto" w:fill="FFFFFF"/>
        </w:rPr>
      </w:pPr>
      <w:r>
        <w:rPr>
          <w:rFonts w:ascii="Times New Roman" w:hAnsi="Times New Roman"/>
          <w:shd w:val="clear" w:color="auto" w:fill="FFFFFF"/>
        </w:rPr>
        <w:t xml:space="preserve"> ( Latu, 2018)</w:t>
      </w:r>
    </w:p>
    <w:p w:rsidR="00DC30FE" w:rsidRDefault="00DC30FE" w:rsidP="00DC30FE">
      <w:pPr>
        <w:jc w:val="center"/>
      </w:pPr>
    </w:p>
    <w:sectPr w:rsidR="00DC30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23E" w:rsidRDefault="0057723E" w:rsidP="000144DF">
      <w:r>
        <w:separator/>
      </w:r>
    </w:p>
  </w:endnote>
  <w:endnote w:type="continuationSeparator" w:id="0">
    <w:p w:rsidR="0057723E" w:rsidRDefault="0057723E" w:rsidP="0001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23E" w:rsidRDefault="0057723E" w:rsidP="000144DF">
      <w:r>
        <w:separator/>
      </w:r>
    </w:p>
  </w:footnote>
  <w:footnote w:type="continuationSeparator" w:id="0">
    <w:p w:rsidR="0057723E" w:rsidRDefault="0057723E" w:rsidP="0001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Header"/>
      <w:jc w:val="right"/>
    </w:pPr>
    <w:r>
      <w:t xml:space="preserve">Williams </w:t>
    </w:r>
    <w:sdt>
      <w:sdtPr>
        <w:id w:val="-11343245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F7168">
          <w:rPr>
            <w:noProof/>
          </w:rPr>
          <w:t>1</w:t>
        </w:r>
        <w:r>
          <w:rPr>
            <w:noProof/>
          </w:rPr>
          <w:fldChar w:fldCharType="end"/>
        </w:r>
      </w:sdtContent>
    </w:sdt>
  </w:p>
  <w:p w:rsidR="000144DF" w:rsidRDefault="00014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4DF" w:rsidRDefault="00014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FE"/>
    <w:rsid w:val="000144DF"/>
    <w:rsid w:val="00090477"/>
    <w:rsid w:val="001428C4"/>
    <w:rsid w:val="0017585E"/>
    <w:rsid w:val="00200C27"/>
    <w:rsid w:val="00225843"/>
    <w:rsid w:val="004913FA"/>
    <w:rsid w:val="0057723E"/>
    <w:rsid w:val="00674647"/>
    <w:rsid w:val="007E0495"/>
    <w:rsid w:val="008F4884"/>
    <w:rsid w:val="00A147BA"/>
    <w:rsid w:val="00C1146F"/>
    <w:rsid w:val="00C423D5"/>
    <w:rsid w:val="00DB29FB"/>
    <w:rsid w:val="00DC08BE"/>
    <w:rsid w:val="00DC30FE"/>
    <w:rsid w:val="00DD7395"/>
    <w:rsid w:val="00DE4952"/>
    <w:rsid w:val="00D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4291-A871-4080-ABE8-FEA860B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FE"/>
    <w:pPr>
      <w:spacing w:after="0" w:line="240" w:lineRule="auto"/>
    </w:pPr>
    <w:rPr>
      <w:rFonts w:ascii="Garamond" w:eastAsia="Cambria"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0FE"/>
    <w:rPr>
      <w:color w:val="0563C1" w:themeColor="hyperlink"/>
      <w:u w:val="single"/>
    </w:rPr>
  </w:style>
  <w:style w:type="paragraph" w:styleId="Header">
    <w:name w:val="header"/>
    <w:basedOn w:val="Normal"/>
    <w:link w:val="HeaderChar"/>
    <w:uiPriority w:val="99"/>
    <w:unhideWhenUsed/>
    <w:rsid w:val="000144DF"/>
    <w:pPr>
      <w:tabs>
        <w:tab w:val="center" w:pos="4680"/>
        <w:tab w:val="right" w:pos="9360"/>
      </w:tabs>
    </w:pPr>
  </w:style>
  <w:style w:type="character" w:customStyle="1" w:styleId="HeaderChar">
    <w:name w:val="Header Char"/>
    <w:basedOn w:val="DefaultParagraphFont"/>
    <w:link w:val="Header"/>
    <w:uiPriority w:val="99"/>
    <w:rsid w:val="000144DF"/>
    <w:rPr>
      <w:rFonts w:ascii="Garamond" w:eastAsia="Cambria" w:hAnsi="Garamond" w:cs="Times New Roman"/>
      <w:sz w:val="24"/>
      <w:szCs w:val="24"/>
    </w:rPr>
  </w:style>
  <w:style w:type="paragraph" w:styleId="Footer">
    <w:name w:val="footer"/>
    <w:basedOn w:val="Normal"/>
    <w:link w:val="FooterChar"/>
    <w:uiPriority w:val="99"/>
    <w:unhideWhenUsed/>
    <w:rsid w:val="000144DF"/>
    <w:pPr>
      <w:tabs>
        <w:tab w:val="center" w:pos="4680"/>
        <w:tab w:val="right" w:pos="9360"/>
      </w:tabs>
    </w:pPr>
  </w:style>
  <w:style w:type="character" w:customStyle="1" w:styleId="FooterChar">
    <w:name w:val="Footer Char"/>
    <w:basedOn w:val="DefaultParagraphFont"/>
    <w:link w:val="Footer"/>
    <w:uiPriority w:val="99"/>
    <w:rsid w:val="000144DF"/>
    <w:rPr>
      <w:rFonts w:ascii="Garamond" w:eastAsia="Cambria"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7583">
      <w:bodyDiv w:val="1"/>
      <w:marLeft w:val="0"/>
      <w:marRight w:val="0"/>
      <w:marTop w:val="0"/>
      <w:marBottom w:val="0"/>
      <w:divBdr>
        <w:top w:val="none" w:sz="0" w:space="0" w:color="auto"/>
        <w:left w:val="none" w:sz="0" w:space="0" w:color="auto"/>
        <w:bottom w:val="none" w:sz="0" w:space="0" w:color="auto"/>
        <w:right w:val="none" w:sz="0" w:space="0" w:color="auto"/>
      </w:divBdr>
    </w:div>
    <w:div w:id="839780364">
      <w:bodyDiv w:val="1"/>
      <w:marLeft w:val="0"/>
      <w:marRight w:val="0"/>
      <w:marTop w:val="0"/>
      <w:marBottom w:val="0"/>
      <w:divBdr>
        <w:top w:val="none" w:sz="0" w:space="0" w:color="auto"/>
        <w:left w:val="none" w:sz="0" w:space="0" w:color="auto"/>
        <w:bottom w:val="none" w:sz="0" w:space="0" w:color="auto"/>
        <w:right w:val="none" w:sz="0" w:space="0" w:color="auto"/>
      </w:divBdr>
    </w:div>
    <w:div w:id="1101070788">
      <w:bodyDiv w:val="1"/>
      <w:marLeft w:val="0"/>
      <w:marRight w:val="0"/>
      <w:marTop w:val="0"/>
      <w:marBottom w:val="0"/>
      <w:divBdr>
        <w:top w:val="none" w:sz="0" w:space="0" w:color="auto"/>
        <w:left w:val="none" w:sz="0" w:space="0" w:color="auto"/>
        <w:bottom w:val="none" w:sz="0" w:space="0" w:color="auto"/>
        <w:right w:val="none" w:sz="0" w:space="0" w:color="auto"/>
      </w:divBdr>
    </w:div>
    <w:div w:id="1238662990">
      <w:bodyDiv w:val="1"/>
      <w:marLeft w:val="0"/>
      <w:marRight w:val="0"/>
      <w:marTop w:val="0"/>
      <w:marBottom w:val="0"/>
      <w:divBdr>
        <w:top w:val="none" w:sz="0" w:space="0" w:color="auto"/>
        <w:left w:val="none" w:sz="0" w:space="0" w:color="auto"/>
        <w:bottom w:val="none" w:sz="0" w:space="0" w:color="auto"/>
        <w:right w:val="none" w:sz="0" w:space="0" w:color="auto"/>
      </w:divBdr>
    </w:div>
    <w:div w:id="1339961869">
      <w:bodyDiv w:val="1"/>
      <w:marLeft w:val="0"/>
      <w:marRight w:val="0"/>
      <w:marTop w:val="0"/>
      <w:marBottom w:val="0"/>
      <w:divBdr>
        <w:top w:val="none" w:sz="0" w:space="0" w:color="auto"/>
        <w:left w:val="none" w:sz="0" w:space="0" w:color="auto"/>
        <w:bottom w:val="none" w:sz="0" w:space="0" w:color="auto"/>
        <w:right w:val="none" w:sz="0" w:space="0" w:color="auto"/>
      </w:divBdr>
    </w:div>
    <w:div w:id="1853688500">
      <w:bodyDiv w:val="1"/>
      <w:marLeft w:val="0"/>
      <w:marRight w:val="0"/>
      <w:marTop w:val="0"/>
      <w:marBottom w:val="0"/>
      <w:divBdr>
        <w:top w:val="none" w:sz="0" w:space="0" w:color="auto"/>
        <w:left w:val="none" w:sz="0" w:space="0" w:color="auto"/>
        <w:bottom w:val="none" w:sz="0" w:space="0" w:color="auto"/>
        <w:right w:val="none" w:sz="0" w:space="0" w:color="auto"/>
      </w:divBdr>
    </w:div>
    <w:div w:id="21458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post.com/entry/the-art-of-nonverbal-powe_b_1010641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Lee Williams</dc:creator>
  <cp:keywords/>
  <dc:description/>
  <cp:lastModifiedBy>Heather Lee Williams</cp:lastModifiedBy>
  <cp:revision>2</cp:revision>
  <dcterms:created xsi:type="dcterms:W3CDTF">2019-04-22T13:18:00Z</dcterms:created>
  <dcterms:modified xsi:type="dcterms:W3CDTF">2019-04-22T13:18:00Z</dcterms:modified>
</cp:coreProperties>
</file>